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967163" w:rsidP="00E20B90">
      <w:pPr>
        <w:bidi/>
        <w:jc w:val="center"/>
        <w:rPr>
          <w:rtl/>
          <w:lang w:bidi="fa-IR"/>
        </w:rPr>
      </w:pPr>
      <w:r>
        <w:rPr>
          <w:rFonts w:hint="cs"/>
          <w:rtl/>
          <w:lang w:bidi="fa-IR"/>
        </w:rPr>
        <w:t>خارج اصول</w:t>
      </w:r>
    </w:p>
    <w:p w:rsidR="00BB0E78" w:rsidRDefault="00BB0E78" w:rsidP="00E20B90">
      <w:pPr>
        <w:bidi/>
        <w:jc w:val="center"/>
        <w:rPr>
          <w:rtl/>
          <w:lang w:bidi="fa-IR"/>
        </w:rPr>
      </w:pPr>
      <w:r>
        <w:rPr>
          <w:rFonts w:hint="cs"/>
          <w:rtl/>
          <w:lang w:bidi="fa-IR"/>
        </w:rPr>
        <w:t>جلسه56 * دوشنبه 9/ 10/ 98</w:t>
      </w:r>
    </w:p>
    <w:p w:rsidR="00967163" w:rsidRPr="00E20B90" w:rsidRDefault="00BB0E78" w:rsidP="00E20B90">
      <w:pPr>
        <w:pBdr>
          <w:bottom w:val="single" w:sz="12" w:space="1" w:color="auto"/>
        </w:pBdr>
        <w:bidi/>
        <w:jc w:val="center"/>
        <w:rPr>
          <w:color w:val="FF0000"/>
          <w:rtl/>
          <w:lang w:bidi="fa-IR"/>
        </w:rPr>
      </w:pPr>
      <w:r w:rsidRPr="00E20B90">
        <w:rPr>
          <w:rFonts w:hint="cs"/>
          <w:color w:val="FF0000"/>
          <w:rtl/>
          <w:lang w:bidi="fa-IR"/>
        </w:rPr>
        <w:t>موضوع: اقسام واجب</w:t>
      </w:r>
    </w:p>
    <w:p w:rsidR="00205284" w:rsidRDefault="003307B5" w:rsidP="00E20B90">
      <w:pPr>
        <w:bidi/>
        <w:rPr>
          <w:rtl/>
          <w:lang w:bidi="fa-IR"/>
        </w:rPr>
      </w:pPr>
      <w:r>
        <w:rPr>
          <w:rFonts w:hint="cs"/>
          <w:rtl/>
          <w:lang w:bidi="fa-IR"/>
        </w:rPr>
        <w:t>کلام در فرمایش محق</w:t>
      </w:r>
      <w:r w:rsidR="00E20B90">
        <w:rPr>
          <w:rFonts w:hint="cs"/>
          <w:rtl/>
          <w:lang w:bidi="fa-IR"/>
        </w:rPr>
        <w:t>ّق خوئی بود. ایشان</w:t>
      </w:r>
      <w:r>
        <w:rPr>
          <w:rFonts w:hint="cs"/>
          <w:rtl/>
          <w:lang w:bidi="fa-IR"/>
        </w:rPr>
        <w:t xml:space="preserve"> </w:t>
      </w:r>
      <w:r w:rsidR="00E20B90">
        <w:rPr>
          <w:rFonts w:hint="cs"/>
          <w:rtl/>
          <w:lang w:bidi="fa-IR"/>
        </w:rPr>
        <w:t>در مقدمه ی موصله</w:t>
      </w:r>
      <w:r>
        <w:rPr>
          <w:rFonts w:hint="cs"/>
          <w:rtl/>
          <w:lang w:bidi="fa-IR"/>
        </w:rPr>
        <w:t xml:space="preserve"> </w:t>
      </w:r>
      <w:r w:rsidR="00E20B90">
        <w:rPr>
          <w:rFonts w:hint="cs"/>
          <w:rtl/>
          <w:lang w:bidi="fa-IR"/>
        </w:rPr>
        <w:t xml:space="preserve">دور و تسلسل را </w:t>
      </w:r>
      <w:r>
        <w:rPr>
          <w:rFonts w:hint="cs"/>
          <w:rtl/>
          <w:lang w:bidi="fa-IR"/>
        </w:rPr>
        <w:t xml:space="preserve">باطل </w:t>
      </w:r>
      <w:r w:rsidR="00E20B90">
        <w:rPr>
          <w:rFonts w:hint="cs"/>
          <w:rtl/>
          <w:lang w:bidi="fa-IR"/>
        </w:rPr>
        <w:t>کرد</w:t>
      </w:r>
      <w:r>
        <w:rPr>
          <w:rFonts w:hint="cs"/>
          <w:rtl/>
          <w:lang w:bidi="fa-IR"/>
        </w:rPr>
        <w:t xml:space="preserve"> و با بیانی شبیه بیان محق</w:t>
      </w:r>
      <w:r w:rsidR="00E20B90">
        <w:rPr>
          <w:rFonts w:hint="cs"/>
          <w:rtl/>
          <w:lang w:bidi="fa-IR"/>
        </w:rPr>
        <w:t>ّ</w:t>
      </w:r>
      <w:r>
        <w:rPr>
          <w:rFonts w:hint="cs"/>
          <w:rtl/>
          <w:lang w:bidi="fa-IR"/>
        </w:rPr>
        <w:t>ق عراقی مقد</w:t>
      </w:r>
      <w:r w:rsidR="00E20B90">
        <w:rPr>
          <w:rFonts w:hint="cs"/>
          <w:rtl/>
          <w:lang w:bidi="fa-IR"/>
        </w:rPr>
        <w:t>ّ</w:t>
      </w:r>
      <w:r>
        <w:rPr>
          <w:rFonts w:hint="cs"/>
          <w:rtl/>
          <w:lang w:bidi="fa-IR"/>
        </w:rPr>
        <w:t>مه ی موصله را تثبیت کرد</w:t>
      </w:r>
      <w:r w:rsidR="00E20B90">
        <w:rPr>
          <w:rFonts w:hint="cs"/>
          <w:rtl/>
          <w:lang w:bidi="fa-IR"/>
        </w:rPr>
        <w:t>؛</w:t>
      </w:r>
      <w:r>
        <w:rPr>
          <w:rFonts w:hint="cs"/>
          <w:rtl/>
          <w:lang w:bidi="fa-IR"/>
        </w:rPr>
        <w:t xml:space="preserve"> سپس اشکالات صاحب کفایه و محق</w:t>
      </w:r>
      <w:r w:rsidR="008E2737">
        <w:rPr>
          <w:rFonts w:hint="cs"/>
          <w:rtl/>
          <w:lang w:bidi="fa-IR"/>
        </w:rPr>
        <w:t>ّ</w:t>
      </w:r>
      <w:r>
        <w:rPr>
          <w:rFonts w:hint="cs"/>
          <w:rtl/>
          <w:lang w:bidi="fa-IR"/>
        </w:rPr>
        <w:t>ق نائینی را مطرح کرد</w:t>
      </w:r>
      <w:r w:rsidR="00E20B90">
        <w:rPr>
          <w:rFonts w:hint="cs"/>
          <w:rtl/>
          <w:lang w:bidi="fa-IR"/>
        </w:rPr>
        <w:t>. اشکال اوّل مطرح شد.</w:t>
      </w:r>
    </w:p>
    <w:p w:rsidR="003307B5" w:rsidRPr="00E20B90" w:rsidRDefault="003307B5" w:rsidP="003307B5">
      <w:pPr>
        <w:bidi/>
        <w:rPr>
          <w:color w:val="0070C0"/>
          <w:rtl/>
          <w:lang w:bidi="fa-IR"/>
        </w:rPr>
      </w:pPr>
      <w:r w:rsidRPr="00E20B90">
        <w:rPr>
          <w:rFonts w:hint="cs"/>
          <w:color w:val="0070C0"/>
          <w:rtl/>
          <w:lang w:bidi="fa-IR"/>
        </w:rPr>
        <w:t>ادامه ی اشکال</w:t>
      </w:r>
    </w:p>
    <w:p w:rsidR="003307B5" w:rsidRDefault="003307B5" w:rsidP="003307B5">
      <w:pPr>
        <w:bidi/>
        <w:rPr>
          <w:rtl/>
          <w:lang w:bidi="fa-IR"/>
        </w:rPr>
      </w:pPr>
      <w:r>
        <w:rPr>
          <w:rFonts w:hint="cs"/>
          <w:rtl/>
          <w:lang w:bidi="fa-IR"/>
        </w:rPr>
        <w:t>اگر ملاک وجوب غیری</w:t>
      </w:r>
      <w:r w:rsidR="00E20B90">
        <w:rPr>
          <w:rFonts w:hint="cs"/>
          <w:rtl/>
          <w:lang w:bidi="fa-IR"/>
        </w:rPr>
        <w:t>،</w:t>
      </w:r>
      <w:r>
        <w:rPr>
          <w:rFonts w:hint="cs"/>
          <w:rtl/>
          <w:lang w:bidi="fa-IR"/>
        </w:rPr>
        <w:t xml:space="preserve"> مطلق توق</w:t>
      </w:r>
      <w:r w:rsidR="00E20B90">
        <w:rPr>
          <w:rFonts w:hint="cs"/>
          <w:rtl/>
          <w:lang w:bidi="fa-IR"/>
        </w:rPr>
        <w:t>ّ</w:t>
      </w:r>
      <w:r>
        <w:rPr>
          <w:rFonts w:hint="cs"/>
          <w:rtl/>
          <w:lang w:bidi="fa-IR"/>
        </w:rPr>
        <w:t>ف و صرف مقد</w:t>
      </w:r>
      <w:r w:rsidR="00E20B90">
        <w:rPr>
          <w:rFonts w:hint="cs"/>
          <w:rtl/>
          <w:lang w:bidi="fa-IR"/>
        </w:rPr>
        <w:t>ّ</w:t>
      </w:r>
      <w:r>
        <w:rPr>
          <w:rFonts w:hint="cs"/>
          <w:rtl/>
          <w:lang w:bidi="fa-IR"/>
        </w:rPr>
        <w:t>می</w:t>
      </w:r>
      <w:r w:rsidR="00E20B90">
        <w:rPr>
          <w:rFonts w:hint="cs"/>
          <w:rtl/>
          <w:lang w:bidi="fa-IR"/>
        </w:rPr>
        <w:t>ّ</w:t>
      </w:r>
      <w:r>
        <w:rPr>
          <w:rFonts w:hint="cs"/>
          <w:rtl/>
          <w:lang w:bidi="fa-IR"/>
        </w:rPr>
        <w:t>ت باشد، این در همه ی مقد</w:t>
      </w:r>
      <w:r w:rsidR="00E20B90">
        <w:rPr>
          <w:rFonts w:hint="cs"/>
          <w:rtl/>
          <w:lang w:bidi="fa-IR"/>
        </w:rPr>
        <w:t>ّ</w:t>
      </w:r>
      <w:r>
        <w:rPr>
          <w:rFonts w:hint="cs"/>
          <w:rtl/>
          <w:lang w:bidi="fa-IR"/>
        </w:rPr>
        <w:t>مات وجود دارد</w:t>
      </w:r>
      <w:r w:rsidR="00E20B90">
        <w:rPr>
          <w:rFonts w:hint="cs"/>
          <w:rtl/>
          <w:lang w:bidi="fa-IR"/>
        </w:rPr>
        <w:t>؛</w:t>
      </w:r>
      <w:r>
        <w:rPr>
          <w:rFonts w:hint="cs"/>
          <w:rtl/>
          <w:lang w:bidi="fa-IR"/>
        </w:rPr>
        <w:t xml:space="preserve"> لذا اختصاص وجوب غیری به مقد</w:t>
      </w:r>
      <w:r w:rsidR="00E20B90">
        <w:rPr>
          <w:rFonts w:hint="cs"/>
          <w:rtl/>
          <w:lang w:bidi="fa-IR"/>
        </w:rPr>
        <w:t>ّ</w:t>
      </w:r>
      <w:r>
        <w:rPr>
          <w:rFonts w:hint="cs"/>
          <w:rtl/>
          <w:lang w:bidi="fa-IR"/>
        </w:rPr>
        <w:t>مه ی موصله بی وجه است.</w:t>
      </w:r>
    </w:p>
    <w:p w:rsidR="00E20B90" w:rsidRPr="00E20B90" w:rsidRDefault="00E20B90" w:rsidP="003307B5">
      <w:pPr>
        <w:bidi/>
        <w:rPr>
          <w:color w:val="0070C0"/>
          <w:rtl/>
          <w:lang w:bidi="fa-IR"/>
        </w:rPr>
      </w:pPr>
      <w:r w:rsidRPr="00E20B90">
        <w:rPr>
          <w:rFonts w:hint="cs"/>
          <w:color w:val="0070C0"/>
          <w:rtl/>
          <w:lang w:bidi="fa-IR"/>
        </w:rPr>
        <w:t>خلاصه ی اشکال</w:t>
      </w:r>
    </w:p>
    <w:p w:rsidR="003307B5" w:rsidRDefault="003307B5" w:rsidP="00E20B90">
      <w:pPr>
        <w:bidi/>
        <w:rPr>
          <w:rtl/>
          <w:lang w:bidi="fa-IR"/>
        </w:rPr>
      </w:pPr>
      <w:r>
        <w:rPr>
          <w:rFonts w:hint="cs"/>
          <w:rtl/>
          <w:lang w:bidi="fa-IR"/>
        </w:rPr>
        <w:t>ملاک واجب غیری</w:t>
      </w:r>
      <w:r w:rsidR="00E20B90">
        <w:rPr>
          <w:rFonts w:hint="cs"/>
          <w:rtl/>
          <w:lang w:bidi="fa-IR"/>
        </w:rPr>
        <w:t xml:space="preserve"> در باب مقدّمه</w:t>
      </w:r>
      <w:r>
        <w:rPr>
          <w:rFonts w:hint="cs"/>
          <w:rtl/>
          <w:lang w:bidi="fa-IR"/>
        </w:rPr>
        <w:t xml:space="preserve"> از دو صورت خارج نیست:</w:t>
      </w:r>
    </w:p>
    <w:p w:rsidR="00793F55" w:rsidRDefault="003307B5" w:rsidP="00793F55">
      <w:pPr>
        <w:bidi/>
        <w:rPr>
          <w:rtl/>
          <w:lang w:bidi="fa-IR"/>
        </w:rPr>
      </w:pPr>
      <w:r>
        <w:rPr>
          <w:rFonts w:hint="cs"/>
          <w:rtl/>
          <w:lang w:bidi="fa-IR"/>
        </w:rPr>
        <w:t>1</w:t>
      </w:r>
      <w:r w:rsidR="008E2737">
        <w:rPr>
          <w:rFonts w:hint="cs"/>
          <w:rtl/>
          <w:lang w:bidi="fa-IR"/>
        </w:rPr>
        <w:t>.مقدمه ای واجب</w:t>
      </w:r>
      <w:r>
        <w:rPr>
          <w:rFonts w:hint="cs"/>
          <w:rtl/>
          <w:lang w:bidi="fa-IR"/>
        </w:rPr>
        <w:t xml:space="preserve"> است که بعد از آن ذی المقدّمه بیاید.</w:t>
      </w:r>
    </w:p>
    <w:p w:rsidR="003307B5" w:rsidRDefault="003307B5" w:rsidP="00866BD2">
      <w:pPr>
        <w:bidi/>
        <w:rPr>
          <w:rtl/>
          <w:lang w:bidi="fa-IR"/>
        </w:rPr>
      </w:pPr>
      <w:r>
        <w:rPr>
          <w:rFonts w:hint="cs"/>
          <w:rtl/>
          <w:lang w:bidi="fa-IR"/>
        </w:rPr>
        <w:t>2.ملاک وجوب مقدّمه،</w:t>
      </w:r>
      <w:r w:rsidR="00866BD2">
        <w:rPr>
          <w:rFonts w:hint="cs"/>
          <w:rtl/>
          <w:lang w:bidi="fa-IR"/>
        </w:rPr>
        <w:t xml:space="preserve"> </w:t>
      </w:r>
      <w:r>
        <w:rPr>
          <w:rFonts w:hint="cs"/>
          <w:rtl/>
          <w:lang w:bidi="fa-IR"/>
        </w:rPr>
        <w:t>صرف مقدمیّت</w:t>
      </w:r>
      <w:r w:rsidR="00866BD2">
        <w:rPr>
          <w:rFonts w:hint="cs"/>
          <w:rtl/>
          <w:lang w:bidi="fa-IR"/>
        </w:rPr>
        <w:t xml:space="preserve"> و توق</w:t>
      </w:r>
      <w:r w:rsidR="00534B7E">
        <w:rPr>
          <w:rFonts w:hint="cs"/>
          <w:rtl/>
          <w:lang w:bidi="fa-IR"/>
        </w:rPr>
        <w:t>ّ</w:t>
      </w:r>
      <w:r w:rsidR="00866BD2">
        <w:rPr>
          <w:rFonts w:hint="cs"/>
          <w:rtl/>
          <w:lang w:bidi="fa-IR"/>
        </w:rPr>
        <w:t>ف ذی المقد</w:t>
      </w:r>
      <w:r w:rsidR="00534B7E">
        <w:rPr>
          <w:rFonts w:hint="cs"/>
          <w:rtl/>
          <w:lang w:bidi="fa-IR"/>
        </w:rPr>
        <w:t>ّ</w:t>
      </w:r>
      <w:r w:rsidR="008E2737">
        <w:rPr>
          <w:rFonts w:hint="cs"/>
          <w:rtl/>
          <w:lang w:bidi="fa-IR"/>
        </w:rPr>
        <w:t>مه بر آن می باشد</w:t>
      </w:r>
      <w:r>
        <w:rPr>
          <w:rFonts w:hint="cs"/>
          <w:rtl/>
          <w:lang w:bidi="fa-IR"/>
        </w:rPr>
        <w:t>.</w:t>
      </w:r>
    </w:p>
    <w:p w:rsidR="003307B5" w:rsidRDefault="003307B5" w:rsidP="003307B5">
      <w:pPr>
        <w:bidi/>
        <w:rPr>
          <w:rtl/>
          <w:lang w:bidi="fa-IR"/>
        </w:rPr>
      </w:pPr>
      <w:r>
        <w:rPr>
          <w:rFonts w:hint="cs"/>
          <w:rtl/>
          <w:lang w:bidi="fa-IR"/>
        </w:rPr>
        <w:t>او</w:t>
      </w:r>
      <w:r w:rsidR="00E20B90">
        <w:rPr>
          <w:rFonts w:hint="cs"/>
          <w:rtl/>
          <w:lang w:bidi="fa-IR"/>
        </w:rPr>
        <w:t>ّ</w:t>
      </w:r>
      <w:r>
        <w:rPr>
          <w:rFonts w:hint="cs"/>
          <w:rtl/>
          <w:lang w:bidi="fa-IR"/>
        </w:rPr>
        <w:t>لی همان فرمایش صاحب معالم است (</w:t>
      </w:r>
      <w:r w:rsidR="000B3EB1">
        <w:rPr>
          <w:rFonts w:hint="cs"/>
          <w:rtl/>
          <w:lang w:bidi="fa-IR"/>
        </w:rPr>
        <w:t>مقد</w:t>
      </w:r>
      <w:r w:rsidR="00866BD2">
        <w:rPr>
          <w:rFonts w:hint="cs"/>
          <w:rtl/>
          <w:lang w:bidi="fa-IR"/>
        </w:rPr>
        <w:t>ّ</w:t>
      </w:r>
      <w:r w:rsidR="000B3EB1">
        <w:rPr>
          <w:rFonts w:hint="cs"/>
          <w:rtl/>
          <w:lang w:bidi="fa-IR"/>
        </w:rPr>
        <w:t xml:space="preserve">مه ای واجب است که </w:t>
      </w:r>
      <w:r>
        <w:rPr>
          <w:rFonts w:hint="cs"/>
          <w:rtl/>
          <w:lang w:bidi="fa-IR"/>
        </w:rPr>
        <w:t>سبب</w:t>
      </w:r>
      <w:r w:rsidR="000B3EB1">
        <w:rPr>
          <w:rFonts w:hint="cs"/>
          <w:rtl/>
          <w:lang w:bidi="fa-IR"/>
        </w:rPr>
        <w:t xml:space="preserve"> باشد</w:t>
      </w:r>
      <w:r>
        <w:rPr>
          <w:rFonts w:hint="cs"/>
          <w:rtl/>
          <w:lang w:bidi="fa-IR"/>
        </w:rPr>
        <w:t>). و این خلاف نظری</w:t>
      </w:r>
      <w:r w:rsidR="00E20B90">
        <w:rPr>
          <w:rFonts w:hint="cs"/>
          <w:rtl/>
          <w:lang w:bidi="fa-IR"/>
        </w:rPr>
        <w:t>ّ</w:t>
      </w:r>
      <w:r>
        <w:rPr>
          <w:rFonts w:hint="cs"/>
          <w:rtl/>
          <w:lang w:bidi="fa-IR"/>
        </w:rPr>
        <w:t>ه ی صاحب فصول است زیرا نظری</w:t>
      </w:r>
      <w:r w:rsidR="00E20B90">
        <w:rPr>
          <w:rFonts w:hint="cs"/>
          <w:rtl/>
          <w:lang w:bidi="fa-IR"/>
        </w:rPr>
        <w:t>ّ</w:t>
      </w:r>
      <w:r>
        <w:rPr>
          <w:rFonts w:hint="cs"/>
          <w:rtl/>
          <w:lang w:bidi="fa-IR"/>
        </w:rPr>
        <w:t>ه ی صاحب معالم را قبول ندارد.</w:t>
      </w:r>
      <w:r w:rsidR="00D90E47" w:rsidRPr="00D90E47">
        <w:rPr>
          <w:rStyle w:val="FootnoteReference"/>
          <w:rtl/>
          <w:lang w:bidi="fa-IR"/>
        </w:rPr>
        <w:t xml:space="preserve"> </w:t>
      </w:r>
      <w:r w:rsidR="00D90E47">
        <w:rPr>
          <w:rStyle w:val="FootnoteReference"/>
          <w:rtl/>
          <w:lang w:bidi="fa-IR"/>
        </w:rPr>
        <w:footnoteReference w:id="1"/>
      </w:r>
    </w:p>
    <w:p w:rsidR="003307B5" w:rsidRPr="000B3EB1" w:rsidRDefault="003307B5" w:rsidP="00793F55">
      <w:pPr>
        <w:bidi/>
        <w:rPr>
          <w:color w:val="0070C0"/>
          <w:rtl/>
          <w:lang w:bidi="fa-IR"/>
        </w:rPr>
      </w:pPr>
      <w:r w:rsidRPr="000B3EB1">
        <w:rPr>
          <w:rFonts w:hint="cs"/>
          <w:color w:val="0070C0"/>
          <w:rtl/>
          <w:lang w:bidi="fa-IR"/>
        </w:rPr>
        <w:t>جواب</w:t>
      </w:r>
      <w:r w:rsidR="00B14B1F">
        <w:rPr>
          <w:rFonts w:hint="cs"/>
          <w:color w:val="0070C0"/>
          <w:rtl/>
          <w:lang w:bidi="fa-IR"/>
        </w:rPr>
        <w:t xml:space="preserve"> محق</w:t>
      </w:r>
      <w:r w:rsidR="00B52FDB">
        <w:rPr>
          <w:rFonts w:hint="cs"/>
          <w:color w:val="0070C0"/>
          <w:rtl/>
          <w:lang w:bidi="fa-IR"/>
        </w:rPr>
        <w:t>ّ</w:t>
      </w:r>
      <w:r w:rsidR="00B14B1F">
        <w:rPr>
          <w:rFonts w:hint="cs"/>
          <w:color w:val="0070C0"/>
          <w:rtl/>
          <w:lang w:bidi="fa-IR"/>
        </w:rPr>
        <w:t>ق خوئی به این اشکال</w:t>
      </w:r>
    </w:p>
    <w:p w:rsidR="000B3EB1" w:rsidRDefault="003307B5" w:rsidP="00D90E47">
      <w:pPr>
        <w:bidi/>
        <w:rPr>
          <w:rtl/>
          <w:lang w:bidi="fa-IR"/>
        </w:rPr>
      </w:pPr>
      <w:r>
        <w:rPr>
          <w:rFonts w:hint="cs"/>
          <w:rtl/>
          <w:lang w:bidi="fa-IR"/>
        </w:rPr>
        <w:t>ملاک وجوب غیری اختصاص دارد به جایی که مقد</w:t>
      </w:r>
      <w:r w:rsidR="000B3EB1">
        <w:rPr>
          <w:rFonts w:hint="cs"/>
          <w:rtl/>
          <w:lang w:bidi="fa-IR"/>
        </w:rPr>
        <w:t>ّ</w:t>
      </w:r>
      <w:r>
        <w:rPr>
          <w:rFonts w:hint="cs"/>
          <w:rtl/>
          <w:lang w:bidi="fa-IR"/>
        </w:rPr>
        <w:t>مه با ذی المقدّمه ملازم و توأم باشد.</w:t>
      </w:r>
      <w:r w:rsidR="006664B0">
        <w:rPr>
          <w:rFonts w:hint="cs"/>
          <w:rtl/>
          <w:lang w:bidi="fa-IR"/>
        </w:rPr>
        <w:t xml:space="preserve"> نه مطلق مقد</w:t>
      </w:r>
      <w:r w:rsidR="000B3EB1">
        <w:rPr>
          <w:rFonts w:hint="cs"/>
          <w:rtl/>
          <w:lang w:bidi="fa-IR"/>
        </w:rPr>
        <w:t>ّ</w:t>
      </w:r>
      <w:r w:rsidR="006664B0">
        <w:rPr>
          <w:rFonts w:hint="cs"/>
          <w:rtl/>
          <w:lang w:bidi="fa-IR"/>
        </w:rPr>
        <w:t>می</w:t>
      </w:r>
      <w:r w:rsidR="000B3EB1">
        <w:rPr>
          <w:rFonts w:hint="cs"/>
          <w:rtl/>
          <w:lang w:bidi="fa-IR"/>
        </w:rPr>
        <w:t>ّ</w:t>
      </w:r>
      <w:r w:rsidR="006664B0">
        <w:rPr>
          <w:rFonts w:hint="cs"/>
          <w:rtl/>
          <w:lang w:bidi="fa-IR"/>
        </w:rPr>
        <w:t>ت یا اسباب تولیدی</w:t>
      </w:r>
      <w:r w:rsidR="000B3EB1">
        <w:rPr>
          <w:rFonts w:hint="cs"/>
          <w:rtl/>
          <w:lang w:bidi="fa-IR"/>
        </w:rPr>
        <w:t>ّ</w:t>
      </w:r>
      <w:r w:rsidR="006664B0">
        <w:rPr>
          <w:rFonts w:hint="cs"/>
          <w:rtl/>
          <w:lang w:bidi="fa-IR"/>
        </w:rPr>
        <w:t>ه.</w:t>
      </w:r>
      <w:r w:rsidR="00D90E47">
        <w:rPr>
          <w:rStyle w:val="FootnoteReference"/>
          <w:rtl/>
          <w:lang w:bidi="fa-IR"/>
        </w:rPr>
        <w:footnoteReference w:id="2"/>
      </w:r>
    </w:p>
    <w:p w:rsidR="003307B5" w:rsidRPr="009400AE" w:rsidRDefault="005F26D9" w:rsidP="000B3EB1">
      <w:pPr>
        <w:bidi/>
        <w:rPr>
          <w:color w:val="0070C0"/>
          <w:rtl/>
          <w:lang w:bidi="fa-IR"/>
        </w:rPr>
      </w:pPr>
      <w:r w:rsidRPr="009400AE">
        <w:rPr>
          <w:rFonts w:hint="cs"/>
          <w:color w:val="0070C0"/>
          <w:rtl/>
          <w:lang w:bidi="fa-IR"/>
        </w:rPr>
        <w:lastRenderedPageBreak/>
        <w:t>اشکال دو</w:t>
      </w:r>
      <w:r w:rsidR="002013A3" w:rsidRPr="009400AE">
        <w:rPr>
          <w:rFonts w:hint="cs"/>
          <w:color w:val="0070C0"/>
          <w:rtl/>
          <w:lang w:bidi="fa-IR"/>
        </w:rPr>
        <w:t>ّ</w:t>
      </w:r>
      <w:r w:rsidRPr="009400AE">
        <w:rPr>
          <w:rFonts w:hint="cs"/>
          <w:color w:val="0070C0"/>
          <w:rtl/>
          <w:lang w:bidi="fa-IR"/>
        </w:rPr>
        <w:t>م(صاحب کفایه)</w:t>
      </w:r>
    </w:p>
    <w:p w:rsidR="005F26D9" w:rsidRDefault="005F26D9" w:rsidP="002013A3">
      <w:pPr>
        <w:bidi/>
        <w:rPr>
          <w:rtl/>
          <w:lang w:bidi="fa-IR"/>
        </w:rPr>
      </w:pPr>
      <w:r>
        <w:rPr>
          <w:rFonts w:hint="cs"/>
          <w:rtl/>
          <w:lang w:bidi="fa-IR"/>
        </w:rPr>
        <w:t>غرض از وجوب مقد</w:t>
      </w:r>
      <w:r w:rsidR="002013A3">
        <w:rPr>
          <w:rFonts w:hint="cs"/>
          <w:rtl/>
          <w:lang w:bidi="fa-IR"/>
        </w:rPr>
        <w:t>ّ</w:t>
      </w:r>
      <w:r>
        <w:rPr>
          <w:rFonts w:hint="cs"/>
          <w:rtl/>
          <w:lang w:bidi="fa-IR"/>
        </w:rPr>
        <w:t>مه</w:t>
      </w:r>
      <w:r w:rsidR="00AA1B8C">
        <w:rPr>
          <w:rFonts w:hint="cs"/>
          <w:rtl/>
          <w:lang w:bidi="fa-IR"/>
        </w:rPr>
        <w:t>،</w:t>
      </w:r>
      <w:r>
        <w:rPr>
          <w:rFonts w:hint="cs"/>
          <w:rtl/>
          <w:lang w:bidi="fa-IR"/>
        </w:rPr>
        <w:t xml:space="preserve"> تم</w:t>
      </w:r>
      <w:r w:rsidR="00AA1B8C">
        <w:rPr>
          <w:rFonts w:hint="cs"/>
          <w:rtl/>
          <w:lang w:bidi="fa-IR"/>
        </w:rPr>
        <w:t>ک</w:t>
      </w:r>
      <w:r w:rsidR="002013A3">
        <w:rPr>
          <w:rFonts w:hint="cs"/>
          <w:rtl/>
          <w:lang w:bidi="fa-IR"/>
        </w:rPr>
        <w:t>ّ</w:t>
      </w:r>
      <w:r w:rsidR="00AA1B8C">
        <w:rPr>
          <w:rFonts w:hint="cs"/>
          <w:rtl/>
          <w:lang w:bidi="fa-IR"/>
        </w:rPr>
        <w:t>ن مکل</w:t>
      </w:r>
      <w:r w:rsidR="002013A3">
        <w:rPr>
          <w:rFonts w:hint="cs"/>
          <w:rtl/>
          <w:lang w:bidi="fa-IR"/>
        </w:rPr>
        <w:t>ّ</w:t>
      </w:r>
      <w:r w:rsidR="00AA1B8C">
        <w:rPr>
          <w:rFonts w:hint="cs"/>
          <w:rtl/>
          <w:lang w:bidi="fa-IR"/>
        </w:rPr>
        <w:t xml:space="preserve">ف </w:t>
      </w:r>
      <w:r w:rsidR="002013A3">
        <w:rPr>
          <w:rFonts w:hint="cs"/>
          <w:rtl/>
          <w:lang w:bidi="fa-IR"/>
        </w:rPr>
        <w:t>بر</w:t>
      </w:r>
      <w:r w:rsidR="00AA1B8C">
        <w:rPr>
          <w:rFonts w:hint="cs"/>
          <w:rtl/>
          <w:lang w:bidi="fa-IR"/>
        </w:rPr>
        <w:t xml:space="preserve"> اتیان ذی المقد</w:t>
      </w:r>
      <w:r w:rsidR="002013A3">
        <w:rPr>
          <w:rFonts w:hint="cs"/>
          <w:rtl/>
          <w:lang w:bidi="fa-IR"/>
        </w:rPr>
        <w:t>ّ</w:t>
      </w:r>
      <w:r w:rsidR="00AA1B8C">
        <w:rPr>
          <w:rFonts w:hint="cs"/>
          <w:rtl/>
          <w:lang w:bidi="fa-IR"/>
        </w:rPr>
        <w:t>مه است</w:t>
      </w:r>
      <w:r w:rsidR="00DD67A9">
        <w:rPr>
          <w:rFonts w:hint="cs"/>
          <w:rtl/>
          <w:lang w:bidi="fa-IR"/>
        </w:rPr>
        <w:t xml:space="preserve"> (مثلا</w:t>
      </w:r>
      <w:r w:rsidR="00793F55">
        <w:rPr>
          <w:rFonts w:hint="cs"/>
          <w:rtl/>
          <w:lang w:bidi="fa-IR"/>
        </w:rPr>
        <w:t>ً</w:t>
      </w:r>
      <w:r w:rsidR="00DD67A9">
        <w:rPr>
          <w:rFonts w:hint="cs"/>
          <w:rtl/>
          <w:lang w:bidi="fa-IR"/>
        </w:rPr>
        <w:t xml:space="preserve"> وضو برای قدرت بر نماز است زیرا بدون وضو نمی شود نماز خواند)</w:t>
      </w:r>
      <w:r w:rsidR="00AA1B8C">
        <w:rPr>
          <w:rFonts w:hint="cs"/>
          <w:rtl/>
          <w:lang w:bidi="fa-IR"/>
        </w:rPr>
        <w:t xml:space="preserve"> و این اختصاص به مقد</w:t>
      </w:r>
      <w:r w:rsidR="002013A3">
        <w:rPr>
          <w:rFonts w:hint="cs"/>
          <w:rtl/>
          <w:lang w:bidi="fa-IR"/>
        </w:rPr>
        <w:t>ّ</w:t>
      </w:r>
      <w:r w:rsidR="00AA1B8C">
        <w:rPr>
          <w:rFonts w:hint="cs"/>
          <w:rtl/>
          <w:lang w:bidi="fa-IR"/>
        </w:rPr>
        <w:t>مه ی موصله ندارد.</w:t>
      </w:r>
      <w:r w:rsidR="002013A3">
        <w:rPr>
          <w:rStyle w:val="FootnoteReference"/>
          <w:rtl/>
          <w:lang w:bidi="fa-IR"/>
        </w:rPr>
        <w:footnoteReference w:id="3"/>
      </w:r>
    </w:p>
    <w:p w:rsidR="002013A3" w:rsidRPr="009400AE" w:rsidRDefault="002013A3" w:rsidP="002013A3">
      <w:pPr>
        <w:bidi/>
        <w:rPr>
          <w:color w:val="0070C0"/>
          <w:rtl/>
          <w:lang w:bidi="fa-IR"/>
        </w:rPr>
      </w:pPr>
      <w:r w:rsidRPr="009400AE">
        <w:rPr>
          <w:rFonts w:hint="cs"/>
          <w:color w:val="0070C0"/>
          <w:rtl/>
          <w:lang w:bidi="fa-IR"/>
        </w:rPr>
        <w:t>جواب</w:t>
      </w:r>
      <w:r w:rsidR="00C63BC0">
        <w:rPr>
          <w:rFonts w:hint="cs"/>
          <w:color w:val="0070C0"/>
          <w:rtl/>
          <w:lang w:bidi="fa-IR"/>
        </w:rPr>
        <w:t xml:space="preserve"> محقّق خوئی از این اشکال</w:t>
      </w:r>
    </w:p>
    <w:p w:rsidR="000D4CC4" w:rsidRDefault="002013A3" w:rsidP="000D4CC4">
      <w:pPr>
        <w:bidi/>
        <w:rPr>
          <w:rtl/>
          <w:lang w:bidi="fa-IR"/>
        </w:rPr>
      </w:pPr>
      <w:r>
        <w:rPr>
          <w:rFonts w:hint="cs"/>
          <w:rtl/>
          <w:lang w:bidi="fa-IR"/>
        </w:rPr>
        <w:t>غرض از وجوب مقدّمه، تمکّن مکلّف نیست زیرا تمکّن مکلّف بر اتیان ذی المقدّمه، از آثار اتیان مقد</w:t>
      </w:r>
      <w:r w:rsidR="009400AE">
        <w:rPr>
          <w:rFonts w:hint="cs"/>
          <w:rtl/>
          <w:lang w:bidi="fa-IR"/>
        </w:rPr>
        <w:t>ّ</w:t>
      </w:r>
      <w:r>
        <w:rPr>
          <w:rFonts w:hint="cs"/>
          <w:rtl/>
          <w:lang w:bidi="fa-IR"/>
        </w:rPr>
        <w:t>مه نیست</w:t>
      </w:r>
      <w:r w:rsidR="00024096">
        <w:rPr>
          <w:rFonts w:hint="cs"/>
          <w:rtl/>
          <w:lang w:bidi="fa-IR"/>
        </w:rPr>
        <w:t>؛</w:t>
      </w:r>
      <w:r>
        <w:rPr>
          <w:rFonts w:hint="cs"/>
          <w:rtl/>
          <w:lang w:bidi="fa-IR"/>
        </w:rPr>
        <w:t xml:space="preserve"> بلکه از آثار تمک</w:t>
      </w:r>
      <w:r w:rsidR="009400AE">
        <w:rPr>
          <w:rFonts w:hint="cs"/>
          <w:rtl/>
          <w:lang w:bidi="fa-IR"/>
        </w:rPr>
        <w:t>ّ</w:t>
      </w:r>
      <w:r>
        <w:rPr>
          <w:rFonts w:hint="cs"/>
          <w:rtl/>
          <w:lang w:bidi="fa-IR"/>
        </w:rPr>
        <w:t>ن بر اتیان مقد</w:t>
      </w:r>
      <w:r w:rsidR="009400AE">
        <w:rPr>
          <w:rFonts w:hint="cs"/>
          <w:rtl/>
          <w:lang w:bidi="fa-IR"/>
        </w:rPr>
        <w:t>ّ</w:t>
      </w:r>
      <w:r>
        <w:rPr>
          <w:rFonts w:hint="cs"/>
          <w:rtl/>
          <w:lang w:bidi="fa-IR"/>
        </w:rPr>
        <w:t>مه است.</w:t>
      </w:r>
      <w:r w:rsidR="00024096">
        <w:rPr>
          <w:rFonts w:hint="cs"/>
          <w:rtl/>
          <w:lang w:bidi="fa-IR"/>
        </w:rPr>
        <w:t xml:space="preserve"> مثلا</w:t>
      </w:r>
      <w:r w:rsidR="00242F8A">
        <w:rPr>
          <w:rFonts w:hint="cs"/>
          <w:rtl/>
          <w:lang w:bidi="fa-IR"/>
        </w:rPr>
        <w:t>ً</w:t>
      </w:r>
      <w:r w:rsidR="00024096">
        <w:rPr>
          <w:rFonts w:hint="cs"/>
          <w:rtl/>
          <w:lang w:bidi="fa-IR"/>
        </w:rPr>
        <w:t xml:space="preserve"> قدرت بر نماز متوق</w:t>
      </w:r>
      <w:r w:rsidR="00FD010D">
        <w:rPr>
          <w:rFonts w:hint="cs"/>
          <w:rtl/>
          <w:lang w:bidi="fa-IR"/>
        </w:rPr>
        <w:t>ّ</w:t>
      </w:r>
      <w:r w:rsidR="00024096">
        <w:rPr>
          <w:rFonts w:hint="cs"/>
          <w:rtl/>
          <w:lang w:bidi="fa-IR"/>
        </w:rPr>
        <w:t xml:space="preserve">ف بر قدرت بر وضو </w:t>
      </w:r>
      <w:r w:rsidR="00FD010D">
        <w:rPr>
          <w:rFonts w:hint="cs"/>
          <w:rtl/>
          <w:lang w:bidi="fa-IR"/>
        </w:rPr>
        <w:t>است نه نفس وضو یعنی افعال خارجی؛ و بعبارة</w:t>
      </w:r>
      <w:r w:rsidR="00C91119">
        <w:rPr>
          <w:rFonts w:hint="cs"/>
          <w:rtl/>
          <w:lang w:bidi="fa-IR"/>
        </w:rPr>
        <w:t xml:space="preserve"> أخری</w:t>
      </w:r>
      <w:r w:rsidR="00FD010D">
        <w:rPr>
          <w:rFonts w:hint="cs"/>
          <w:rtl/>
          <w:lang w:bidi="fa-IR"/>
        </w:rPr>
        <w:t xml:space="preserve"> کسی که </w:t>
      </w:r>
      <w:r w:rsidR="00C91119">
        <w:rPr>
          <w:rFonts w:hint="cs"/>
          <w:rtl/>
          <w:lang w:bidi="fa-IR"/>
        </w:rPr>
        <w:t>ب</w:t>
      </w:r>
      <w:r w:rsidR="00FD010D">
        <w:rPr>
          <w:rFonts w:hint="cs"/>
          <w:rtl/>
          <w:lang w:bidi="fa-IR"/>
        </w:rPr>
        <w:t>تواند وضو بگیرد</w:t>
      </w:r>
      <w:r w:rsidR="00C91119">
        <w:rPr>
          <w:rFonts w:hint="cs"/>
          <w:rtl/>
          <w:lang w:bidi="fa-IR"/>
        </w:rPr>
        <w:t>،</w:t>
      </w:r>
      <w:r w:rsidR="00FD010D">
        <w:rPr>
          <w:rFonts w:hint="cs"/>
          <w:rtl/>
          <w:lang w:bidi="fa-IR"/>
        </w:rPr>
        <w:t xml:space="preserve"> نماز بر او واجب است نه</w:t>
      </w:r>
      <w:r w:rsidR="00C91119">
        <w:rPr>
          <w:rFonts w:hint="cs"/>
          <w:rtl/>
          <w:lang w:bidi="fa-IR"/>
        </w:rPr>
        <w:t xml:space="preserve"> کسی که وضو بگیرد</w:t>
      </w:r>
      <w:r w:rsidR="000D4CC4">
        <w:rPr>
          <w:rFonts w:hint="cs"/>
          <w:rtl/>
          <w:lang w:bidi="fa-IR"/>
        </w:rPr>
        <w:t>.</w:t>
      </w:r>
    </w:p>
    <w:p w:rsidR="00024096" w:rsidRDefault="002013A3" w:rsidP="000D4CC4">
      <w:pPr>
        <w:bidi/>
        <w:rPr>
          <w:rtl/>
          <w:lang w:bidi="fa-IR"/>
        </w:rPr>
      </w:pPr>
      <w:r>
        <w:rPr>
          <w:rFonts w:hint="cs"/>
          <w:rtl/>
          <w:lang w:bidi="fa-IR"/>
        </w:rPr>
        <w:t xml:space="preserve">سپس می فرماید: </w:t>
      </w:r>
      <w:r w:rsidR="00A4476A">
        <w:rPr>
          <w:rFonts w:hint="cs"/>
          <w:rtl/>
          <w:lang w:bidi="fa-IR"/>
        </w:rPr>
        <w:t xml:space="preserve">فإن </w:t>
      </w:r>
      <w:r>
        <w:rPr>
          <w:rFonts w:hint="cs"/>
          <w:rtl/>
          <w:lang w:bidi="fa-IR"/>
        </w:rPr>
        <w:t>المقدور بالواسطه مقدور.</w:t>
      </w:r>
      <w:r w:rsidR="000D4CC4">
        <w:rPr>
          <w:rFonts w:hint="cs"/>
          <w:rtl/>
          <w:lang w:bidi="fa-IR"/>
        </w:rPr>
        <w:t xml:space="preserve"> یعنی اتیان ذی المقد</w:t>
      </w:r>
      <w:r w:rsidR="001C37A7">
        <w:rPr>
          <w:rFonts w:hint="cs"/>
          <w:rtl/>
          <w:lang w:bidi="fa-IR"/>
        </w:rPr>
        <w:t>ّ</w:t>
      </w:r>
      <w:r w:rsidR="000D4CC4">
        <w:rPr>
          <w:rFonts w:hint="cs"/>
          <w:rtl/>
          <w:lang w:bidi="fa-IR"/>
        </w:rPr>
        <w:t>مه بواسطه ی مقدور بودن اتیان مقد</w:t>
      </w:r>
      <w:r w:rsidR="001C37A7">
        <w:rPr>
          <w:rFonts w:hint="cs"/>
          <w:rtl/>
          <w:lang w:bidi="fa-IR"/>
        </w:rPr>
        <w:t>ّ</w:t>
      </w:r>
      <w:r w:rsidR="000D4CC4">
        <w:rPr>
          <w:rFonts w:hint="cs"/>
          <w:rtl/>
          <w:lang w:bidi="fa-IR"/>
        </w:rPr>
        <w:t>مه، مقدور است.</w:t>
      </w:r>
    </w:p>
    <w:p w:rsidR="001C37A7" w:rsidRDefault="001C37A7" w:rsidP="001C37A7">
      <w:pPr>
        <w:bidi/>
        <w:rPr>
          <w:color w:val="000000"/>
          <w:rtl/>
          <w:lang w:bidi="fa-IR"/>
        </w:rPr>
      </w:pPr>
    </w:p>
    <w:p w:rsidR="001C37A7" w:rsidRDefault="001C37A7" w:rsidP="001C37A7">
      <w:pPr>
        <w:bidi/>
        <w:rPr>
          <w:color w:val="000000"/>
          <w:rtl/>
          <w:lang w:bidi="fa-IR"/>
        </w:rPr>
      </w:pPr>
      <w:r>
        <w:rPr>
          <w:rFonts w:hint="cs"/>
          <w:color w:val="000000"/>
          <w:rtl/>
          <w:lang w:bidi="fa-IR"/>
        </w:rPr>
        <w:t>در ادامه می فرماید:</w:t>
      </w:r>
    </w:p>
    <w:p w:rsidR="001C37A7" w:rsidRDefault="001C37A7" w:rsidP="001C37A7">
      <w:pPr>
        <w:bidi/>
        <w:rPr>
          <w:color w:val="000000"/>
          <w:rtl/>
          <w:lang w:bidi="fa-IR"/>
        </w:rPr>
      </w:pPr>
      <w:r w:rsidRPr="001C37A7">
        <w:rPr>
          <w:color w:val="000000"/>
          <w:rtl/>
          <w:lang w:bidi="fa-IR"/>
        </w:rPr>
        <w:t xml:space="preserve">أضف </w:t>
      </w:r>
      <w:bookmarkStart w:id="0" w:name="_GoBack"/>
      <w:bookmarkEnd w:id="0"/>
      <w:r w:rsidRPr="001C37A7">
        <w:rPr>
          <w:color w:val="000000"/>
          <w:rtl/>
          <w:lang w:bidi="fa-IR"/>
        </w:rPr>
        <w:t>إلى ذلك: أنّ القدرة على الواجب لو كانت متوقفة على الاتيان بالمقدمة لجاز للمكلف تفويت الواجب بترك مقدمته، بداهة أنّ القدرة ليست بواجبة التحصيل</w:t>
      </w:r>
      <w:r>
        <w:rPr>
          <w:rFonts w:hint="cs"/>
          <w:color w:val="000000"/>
          <w:rtl/>
          <w:lang w:bidi="fa-IR"/>
        </w:rPr>
        <w:t>.</w:t>
      </w:r>
    </w:p>
    <w:p w:rsidR="001C37A7" w:rsidRDefault="001C37A7" w:rsidP="00260941">
      <w:pPr>
        <w:bidi/>
        <w:rPr>
          <w:color w:val="000000"/>
          <w:rtl/>
          <w:lang w:bidi="fa-IR"/>
        </w:rPr>
      </w:pPr>
      <w:r>
        <w:rPr>
          <w:rFonts w:hint="cs"/>
          <w:color w:val="000000"/>
          <w:rtl/>
          <w:lang w:bidi="fa-IR"/>
        </w:rPr>
        <w:t>یعنی</w:t>
      </w:r>
      <w:r w:rsidR="00260941">
        <w:rPr>
          <w:rFonts w:hint="cs"/>
          <w:color w:val="000000"/>
          <w:rtl/>
          <w:lang w:bidi="fa-IR"/>
        </w:rPr>
        <w:t xml:space="preserve"> اگر </w:t>
      </w:r>
      <w:r w:rsidR="00793F55">
        <w:rPr>
          <w:rFonts w:hint="cs"/>
          <w:color w:val="000000"/>
          <w:rtl/>
          <w:lang w:bidi="fa-IR"/>
        </w:rPr>
        <w:t xml:space="preserve">وجوب </w:t>
      </w:r>
      <w:r w:rsidR="00260941">
        <w:rPr>
          <w:rFonts w:hint="cs"/>
          <w:color w:val="000000"/>
          <w:rtl/>
          <w:lang w:bidi="fa-IR"/>
        </w:rPr>
        <w:t>ذی المقدمه متوق</w:t>
      </w:r>
      <w:r w:rsidR="00793F55">
        <w:rPr>
          <w:rFonts w:hint="cs"/>
          <w:color w:val="000000"/>
          <w:rtl/>
          <w:lang w:bidi="fa-IR"/>
        </w:rPr>
        <w:t>ّ</w:t>
      </w:r>
      <w:r w:rsidR="00260941">
        <w:rPr>
          <w:rFonts w:hint="cs"/>
          <w:color w:val="000000"/>
          <w:rtl/>
          <w:lang w:bidi="fa-IR"/>
        </w:rPr>
        <w:t>ف بر اتیان مقد</w:t>
      </w:r>
      <w:r w:rsidR="00793F55">
        <w:rPr>
          <w:rFonts w:hint="cs"/>
          <w:color w:val="000000"/>
          <w:rtl/>
          <w:lang w:bidi="fa-IR"/>
        </w:rPr>
        <w:t>ّ</w:t>
      </w:r>
      <w:r w:rsidR="00260941">
        <w:rPr>
          <w:rFonts w:hint="cs"/>
          <w:color w:val="000000"/>
          <w:rtl/>
          <w:lang w:bidi="fa-IR"/>
        </w:rPr>
        <w:t>مه باشد، ترک آن جایز است؛</w:t>
      </w:r>
      <w:r>
        <w:rPr>
          <w:rFonts w:hint="cs"/>
          <w:color w:val="000000"/>
          <w:rtl/>
          <w:lang w:bidi="fa-IR"/>
        </w:rPr>
        <w:t xml:space="preserve"> مثلا</w:t>
      </w:r>
      <w:r w:rsidR="00260941">
        <w:rPr>
          <w:rFonts w:hint="cs"/>
          <w:color w:val="000000"/>
          <w:rtl/>
          <w:lang w:bidi="fa-IR"/>
        </w:rPr>
        <w:t>ً</w:t>
      </w:r>
      <w:r>
        <w:rPr>
          <w:rFonts w:hint="cs"/>
          <w:color w:val="000000"/>
          <w:rtl/>
          <w:lang w:bidi="fa-IR"/>
        </w:rPr>
        <w:t xml:space="preserve"> اگر نماز متوق</w:t>
      </w:r>
      <w:r w:rsidR="00260941">
        <w:rPr>
          <w:rFonts w:hint="cs"/>
          <w:color w:val="000000"/>
          <w:rtl/>
          <w:lang w:bidi="fa-IR"/>
        </w:rPr>
        <w:t>ّ</w:t>
      </w:r>
      <w:r>
        <w:rPr>
          <w:rFonts w:hint="cs"/>
          <w:color w:val="000000"/>
          <w:rtl/>
          <w:lang w:bidi="fa-IR"/>
        </w:rPr>
        <w:t>ف بر وضو باشد، تا وضو نگیریم نماز واجب نمی شود</w:t>
      </w:r>
      <w:r w:rsidR="00793F55">
        <w:rPr>
          <w:rFonts w:hint="cs"/>
          <w:color w:val="000000"/>
          <w:rtl/>
          <w:lang w:bidi="fa-IR"/>
        </w:rPr>
        <w:t xml:space="preserve"> پس واجب نیست وضو بگیریم تا نماز بر ما واجب شود؛</w:t>
      </w:r>
      <w:r>
        <w:rPr>
          <w:rFonts w:hint="cs"/>
          <w:color w:val="000000"/>
          <w:rtl/>
          <w:lang w:bidi="fa-IR"/>
        </w:rPr>
        <w:t xml:space="preserve"> زیرا تحصیل</w:t>
      </w:r>
      <w:r w:rsidR="00793F55">
        <w:rPr>
          <w:rFonts w:hint="cs"/>
          <w:color w:val="000000"/>
          <w:rtl/>
          <w:lang w:bidi="fa-IR"/>
        </w:rPr>
        <w:t>ّ</w:t>
      </w:r>
      <w:r>
        <w:rPr>
          <w:rFonts w:hint="cs"/>
          <w:color w:val="000000"/>
          <w:rtl/>
          <w:lang w:bidi="fa-IR"/>
        </w:rPr>
        <w:t xml:space="preserve"> قدرت واجب نیست مثل استطاعت برای حج</w:t>
      </w:r>
      <w:r w:rsidR="00260941">
        <w:rPr>
          <w:rFonts w:hint="cs"/>
          <w:color w:val="000000"/>
          <w:rtl/>
          <w:lang w:bidi="fa-IR"/>
        </w:rPr>
        <w:t>ّ</w:t>
      </w:r>
      <w:r>
        <w:rPr>
          <w:rFonts w:hint="cs"/>
          <w:color w:val="000000"/>
          <w:rtl/>
          <w:lang w:bidi="fa-IR"/>
        </w:rPr>
        <w:t>.</w:t>
      </w:r>
    </w:p>
    <w:p w:rsidR="00260941" w:rsidRPr="001C37A7" w:rsidRDefault="00260941" w:rsidP="007D5587">
      <w:pPr>
        <w:bidi/>
        <w:rPr>
          <w:sz w:val="40"/>
          <w:szCs w:val="40"/>
          <w:rtl/>
          <w:lang w:bidi="fa-IR"/>
        </w:rPr>
      </w:pPr>
      <w:r>
        <w:rPr>
          <w:rFonts w:hint="cs"/>
          <w:color w:val="000000"/>
          <w:rtl/>
          <w:lang w:bidi="fa-IR"/>
        </w:rPr>
        <w:t xml:space="preserve">عرض می کنیم: این خلط بین قدرت عقلی و قدرت شرعی است؛ تحصیل قدرت عقلی لازم نیست </w:t>
      </w:r>
      <w:r w:rsidR="007D5587">
        <w:rPr>
          <w:rFonts w:hint="cs"/>
          <w:color w:val="000000"/>
          <w:rtl/>
          <w:lang w:bidi="fa-IR"/>
        </w:rPr>
        <w:t>ولی تحصیل قدرت شرعی لازم است.</w:t>
      </w:r>
    </w:p>
    <w:p w:rsidR="00FD010D" w:rsidRPr="00E20B90" w:rsidRDefault="00E20B90" w:rsidP="00FD010D">
      <w:pPr>
        <w:bidi/>
        <w:rPr>
          <w:color w:val="FF0000"/>
          <w:rtl/>
          <w:lang w:bidi="fa-IR"/>
        </w:rPr>
      </w:pPr>
      <w:r w:rsidRPr="00E20B90">
        <w:rPr>
          <w:rFonts w:hint="cs"/>
          <w:color w:val="FF0000"/>
          <w:rtl/>
          <w:lang w:bidi="fa-IR"/>
        </w:rPr>
        <w:t>(پایان)</w:t>
      </w:r>
    </w:p>
    <w:sectPr w:rsidR="00FD010D" w:rsidRPr="00E20B90" w:rsidSect="003307B5">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FD5" w:rsidRDefault="00490FD5" w:rsidP="006664B0">
      <w:r>
        <w:separator/>
      </w:r>
    </w:p>
  </w:endnote>
  <w:endnote w:type="continuationSeparator" w:id="0">
    <w:p w:rsidR="00490FD5" w:rsidRDefault="00490FD5" w:rsidP="0066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FD5" w:rsidRDefault="00490FD5" w:rsidP="006664B0">
      <w:r>
        <w:separator/>
      </w:r>
    </w:p>
  </w:footnote>
  <w:footnote w:type="continuationSeparator" w:id="0">
    <w:p w:rsidR="00490FD5" w:rsidRDefault="00490FD5" w:rsidP="006664B0">
      <w:r>
        <w:continuationSeparator/>
      </w:r>
    </w:p>
  </w:footnote>
  <w:footnote w:id="1">
    <w:p w:rsidR="00D90E47" w:rsidRPr="002013A3" w:rsidRDefault="00D90E47" w:rsidP="00D90E47">
      <w:pPr>
        <w:bidi/>
        <w:rPr>
          <w:sz w:val="24"/>
          <w:szCs w:val="24"/>
          <w:rtl/>
          <w:lang w:bidi="fa-IR"/>
        </w:rPr>
      </w:pPr>
      <w:r w:rsidRPr="002013A3">
        <w:rPr>
          <w:rStyle w:val="FootnoteReference"/>
          <w:sz w:val="24"/>
          <w:szCs w:val="24"/>
        </w:rPr>
        <w:footnoteRef/>
      </w:r>
      <w:r w:rsidRPr="002013A3">
        <w:rPr>
          <w:sz w:val="24"/>
          <w:szCs w:val="24"/>
        </w:rPr>
        <w:t xml:space="preserve"> </w:t>
      </w:r>
      <w:r w:rsidRPr="002013A3">
        <w:rPr>
          <w:sz w:val="24"/>
          <w:szCs w:val="24"/>
          <w:rtl/>
          <w:lang w:bidi="fa-IR"/>
        </w:rPr>
        <w:t xml:space="preserve">. [الثانية: مناقشة صاحب الكفاية]-الثانية: ما عن المحقق صاحب الكفاية وشيخنا الاستاذ (قدس سرهما)-وملخصه هو: أنّ ملاك الوجوب الغيري لو كان قائماً بخصوص ما يترتب عليه الواجب النفسي خارجاً، فلا بدّ من القول باختصاص الوجوب بخصوص السبب دون غيره كما عن صاحب المعالم (قدس سره) وهذا ممّا لم يلتزم به صاحب الفصول (قدس سره)، وإن كان ملاكه مطلق التوقف والمقدمية فهو مشترك فيه بين تمام أقسام المقدمات، </w:t>
      </w:r>
      <w:r>
        <w:rPr>
          <w:sz w:val="24"/>
          <w:szCs w:val="24"/>
          <w:rtl/>
          <w:lang w:bidi="fa-IR"/>
        </w:rPr>
        <w:t>وعندئذ فلا موجب للتخصيص بخصوصه</w:t>
      </w:r>
      <w:r>
        <w:rPr>
          <w:rFonts w:hint="cs"/>
          <w:sz w:val="24"/>
          <w:szCs w:val="24"/>
          <w:rtl/>
          <w:lang w:bidi="fa-IR"/>
        </w:rPr>
        <w:t>.</w:t>
      </w:r>
    </w:p>
  </w:footnote>
  <w:footnote w:id="2">
    <w:p w:rsidR="00D90E47" w:rsidRPr="00D90E47" w:rsidRDefault="00D90E47" w:rsidP="00D90E47">
      <w:pPr>
        <w:bidi/>
        <w:rPr>
          <w:sz w:val="24"/>
          <w:szCs w:val="24"/>
          <w:rtl/>
          <w:lang w:bidi="fa-IR"/>
        </w:rPr>
      </w:pPr>
      <w:r>
        <w:rPr>
          <w:rStyle w:val="FootnoteReference"/>
        </w:rPr>
        <w:footnoteRef/>
      </w:r>
      <w:r>
        <w:t xml:space="preserve"> </w:t>
      </w:r>
      <w:r>
        <w:rPr>
          <w:rFonts w:hint="cs"/>
          <w:rtl/>
          <w:lang w:bidi="fa-IR"/>
        </w:rPr>
        <w:t>.</w:t>
      </w:r>
      <w:r w:rsidRPr="00D90E47">
        <w:rPr>
          <w:sz w:val="24"/>
          <w:szCs w:val="24"/>
          <w:rtl/>
          <w:lang w:bidi="fa-IR"/>
        </w:rPr>
        <w:t xml:space="preserve"> </w:t>
      </w:r>
      <w:r w:rsidRPr="002013A3">
        <w:rPr>
          <w:sz w:val="24"/>
          <w:szCs w:val="24"/>
          <w:rtl/>
          <w:lang w:bidi="fa-IR"/>
        </w:rPr>
        <w:t xml:space="preserve">وغير خفي‏ أنّ ملاك الوجوب الغيري قائم بخصوص ما يكون توأماً وملازماً لوجود الواجب في الخارج من ناحية وقوعه في سلسلة مبادئ وجوده بالفعل، لا بمطلق المقدمة وإن لم تقع في سلسلتها، ولا بخصوص الأسباب التوليدية، فالطهارة من الحدث أو الخبث مثلًا إن وقعت في سلسلة مبادئ وجود الصلاة في الخارج فهي واجبة وإلّا فلا، مع أ نّها ليست من الأسباب التوليدية </w:t>
      </w:r>
      <w:r>
        <w:rPr>
          <w:sz w:val="24"/>
          <w:szCs w:val="24"/>
          <w:rtl/>
          <w:lang w:bidi="fa-IR"/>
        </w:rPr>
        <w:t>بالاضافة إلى الصلاة.</w:t>
      </w:r>
    </w:p>
  </w:footnote>
  <w:footnote w:id="3">
    <w:p w:rsidR="002013A3" w:rsidRPr="002013A3" w:rsidRDefault="002013A3" w:rsidP="002013A3">
      <w:pPr>
        <w:bidi/>
        <w:rPr>
          <w:sz w:val="24"/>
          <w:szCs w:val="24"/>
          <w:rtl/>
          <w:lang w:bidi="fa-IR"/>
        </w:rPr>
      </w:pPr>
      <w:r w:rsidRPr="002013A3">
        <w:rPr>
          <w:rStyle w:val="FootnoteReference"/>
          <w:sz w:val="24"/>
          <w:szCs w:val="24"/>
        </w:rPr>
        <w:footnoteRef/>
      </w:r>
      <w:r w:rsidRPr="002013A3">
        <w:rPr>
          <w:sz w:val="24"/>
          <w:szCs w:val="24"/>
        </w:rPr>
        <w:t xml:space="preserve"> </w:t>
      </w:r>
      <w:r w:rsidRPr="002013A3">
        <w:rPr>
          <w:sz w:val="24"/>
          <w:szCs w:val="24"/>
          <w:rtl/>
          <w:lang w:bidi="fa-IR"/>
        </w:rPr>
        <w:t xml:space="preserve">. </w:t>
      </w:r>
      <w:r w:rsidRPr="002013A3">
        <w:rPr>
          <w:color w:val="465BFF"/>
          <w:sz w:val="24"/>
          <w:szCs w:val="24"/>
          <w:rtl/>
          <w:lang w:bidi="fa-IR"/>
        </w:rPr>
        <w:t>الثالثة: ما جاء به المحقق صاحب الكفاية</w:t>
      </w:r>
      <w:r w:rsidRPr="002013A3">
        <w:rPr>
          <w:color w:val="000000"/>
          <w:sz w:val="24"/>
          <w:szCs w:val="24"/>
          <w:rtl/>
          <w:lang w:bidi="fa-IR"/>
        </w:rPr>
        <w:t>(قدس سره)</w:t>
      </w:r>
      <w:r w:rsidRPr="002013A3">
        <w:rPr>
          <w:color w:val="000000"/>
          <w:sz w:val="24"/>
          <w:szCs w:val="24"/>
          <w:vertAlign w:val="superscript"/>
          <w:rtl/>
          <w:lang w:bidi="fa-IR"/>
        </w:rPr>
        <w:footnoteRef/>
      </w:r>
      <w:r w:rsidRPr="002013A3">
        <w:rPr>
          <w:color w:val="000000"/>
          <w:sz w:val="24"/>
          <w:szCs w:val="24"/>
          <w:rtl/>
          <w:lang w:bidi="fa-IR"/>
        </w:rPr>
        <w:t xml:space="preserve"> من أنّ الغرض الداعي إلى إيجاب المقدمة إنّما هو تمكن المكلف من الاتيان بذيها، نظراً إلى أ نّه لايتمكّن من الاتيان به ابتداءً بدون الاتيان بها، ومن المعلوم ترتب هذا الغرض على مطلق المقدمة دون خصوص الموصلة منها.</w:t>
      </w:r>
    </w:p>
    <w:p w:rsidR="002013A3" w:rsidRPr="002013A3" w:rsidRDefault="002013A3" w:rsidP="002013A3">
      <w:pPr>
        <w:bidi/>
        <w:rPr>
          <w:sz w:val="24"/>
          <w:szCs w:val="24"/>
          <w:rtl/>
          <w:lang w:bidi="fa-IR"/>
        </w:rPr>
      </w:pPr>
      <w:r w:rsidRPr="002013A3">
        <w:rPr>
          <w:color w:val="64287E"/>
          <w:sz w:val="24"/>
          <w:szCs w:val="24"/>
          <w:rtl/>
          <w:lang w:bidi="fa-IR"/>
        </w:rPr>
        <w:t>والجواب عنه:</w:t>
      </w:r>
      <w:r w:rsidRPr="002013A3">
        <w:rPr>
          <w:color w:val="000000"/>
          <w:sz w:val="24"/>
          <w:szCs w:val="24"/>
          <w:rtl/>
          <w:lang w:bidi="fa-IR"/>
        </w:rPr>
        <w:t xml:space="preserve"> أنّ هذا ليس الغرض من إيجاب المقدمة، ضرورة أنّ التمكن من الاتيان بذيها ليس من آثار الاتيان بها، بل هو من آثار التمكن من الاتيان بالمقدمة، لوضوح أ نّه يكفي في التمكن من الاتيان بالواجب النفسي وامتثاله التمكن من الاتيان بمقدمته، فانّ المقدور بالواسطة مقدور. أضف إلى ذلك: أنّ القدرة على الواجب لو كانت متوقفة على الاتيان بالمقدمة لجاز للمكلف تفويت الواجب بترك مقدمته، بداهة أنّ القدرة ليست بواجبة التحصيل. فالنتيجة: أنّ‏</w:t>
      </w:r>
      <w:r>
        <w:rPr>
          <w:rFonts w:hint="cs"/>
          <w:sz w:val="24"/>
          <w:szCs w:val="24"/>
          <w:rtl/>
          <w:lang w:bidi="fa-IR"/>
        </w:rPr>
        <w:t xml:space="preserve"> </w:t>
      </w:r>
      <w:r w:rsidRPr="002013A3">
        <w:rPr>
          <w:color w:val="000000"/>
          <w:sz w:val="24"/>
          <w:szCs w:val="24"/>
          <w:rtl/>
          <w:lang w:bidi="fa-IR"/>
        </w:rPr>
        <w:t>ما أفاده (قدس سره) لا يمكن أن يكون غرضاً لايجابها، بل الغرض منه ليس إلّا إيصالها إلى الواجب، حيث إنّ الاشتياق إلى شي‏ء لا ينفك عن الاشتياق إلى ما يقع في سلسلة علة وجوده دون ما لا يقع في سلسلتها.</w:t>
      </w:r>
    </w:p>
    <w:p w:rsidR="002013A3" w:rsidRPr="002013A3" w:rsidRDefault="002013A3" w:rsidP="002013A3">
      <w:pPr>
        <w:bidi/>
        <w:rPr>
          <w:color w:val="000000"/>
          <w:sz w:val="24"/>
          <w:szCs w:val="24"/>
          <w:rtl/>
          <w:lang w:bidi="fa-IR"/>
        </w:rPr>
      </w:pPr>
      <w:r w:rsidRPr="002013A3">
        <w:rPr>
          <w:color w:val="2A415C"/>
          <w:sz w:val="24"/>
          <w:szCs w:val="24"/>
          <w:rtl/>
          <w:lang w:bidi="fa-IR"/>
        </w:rPr>
        <w:t>محاضرات فى أصول الفقه ( طبع موسسة احياء آثار السيد الخوئي )، ج‏2، ص: 255</w:t>
      </w:r>
      <w:r>
        <w:rPr>
          <w:rFonts w:hint="cs"/>
          <w:color w:val="2A415C"/>
          <w:sz w:val="24"/>
          <w:szCs w:val="24"/>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163"/>
    <w:rsid w:val="00024096"/>
    <w:rsid w:val="000B3EB1"/>
    <w:rsid w:val="000D4CC4"/>
    <w:rsid w:val="001716CF"/>
    <w:rsid w:val="001C37A7"/>
    <w:rsid w:val="002013A3"/>
    <w:rsid w:val="00205284"/>
    <w:rsid w:val="00242F8A"/>
    <w:rsid w:val="00260941"/>
    <w:rsid w:val="003307B5"/>
    <w:rsid w:val="00490FD5"/>
    <w:rsid w:val="00534B7E"/>
    <w:rsid w:val="005B6BBB"/>
    <w:rsid w:val="005F26D9"/>
    <w:rsid w:val="006664B0"/>
    <w:rsid w:val="006A4C8A"/>
    <w:rsid w:val="006D68CB"/>
    <w:rsid w:val="00793F55"/>
    <w:rsid w:val="007D5587"/>
    <w:rsid w:val="00866BD2"/>
    <w:rsid w:val="008E2737"/>
    <w:rsid w:val="0091221D"/>
    <w:rsid w:val="009400AE"/>
    <w:rsid w:val="00967163"/>
    <w:rsid w:val="00A4476A"/>
    <w:rsid w:val="00AA1B8C"/>
    <w:rsid w:val="00AB30EA"/>
    <w:rsid w:val="00AF18B6"/>
    <w:rsid w:val="00B14B1F"/>
    <w:rsid w:val="00B52FDB"/>
    <w:rsid w:val="00BB0E78"/>
    <w:rsid w:val="00C63BC0"/>
    <w:rsid w:val="00C91119"/>
    <w:rsid w:val="00D90E47"/>
    <w:rsid w:val="00DD67A9"/>
    <w:rsid w:val="00E20B90"/>
    <w:rsid w:val="00FD01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6664B0"/>
    <w:rPr>
      <w:sz w:val="20"/>
      <w:szCs w:val="20"/>
    </w:rPr>
  </w:style>
  <w:style w:type="character" w:customStyle="1" w:styleId="FootnoteTextChar">
    <w:name w:val="Footnote Text Char"/>
    <w:basedOn w:val="DefaultParagraphFont"/>
    <w:link w:val="FootnoteText"/>
    <w:uiPriority w:val="99"/>
    <w:semiHidden/>
    <w:rsid w:val="006664B0"/>
    <w:rPr>
      <w:sz w:val="20"/>
      <w:szCs w:val="20"/>
    </w:rPr>
  </w:style>
  <w:style w:type="character" w:styleId="FootnoteReference">
    <w:name w:val="footnote reference"/>
    <w:basedOn w:val="DefaultParagraphFont"/>
    <w:uiPriority w:val="99"/>
    <w:semiHidden/>
    <w:unhideWhenUsed/>
    <w:rsid w:val="006664B0"/>
    <w:rPr>
      <w:vertAlign w:val="superscript"/>
    </w:rPr>
  </w:style>
  <w:style w:type="paragraph" w:styleId="NormalWeb">
    <w:name w:val="Normal (Web)"/>
    <w:basedOn w:val="Normal"/>
    <w:uiPriority w:val="99"/>
    <w:semiHidden/>
    <w:unhideWhenUsed/>
    <w:rsid w:val="002013A3"/>
    <w:pPr>
      <w:spacing w:before="100" w:beforeAutospacing="1" w:after="100" w:afterAutospacing="1"/>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6664B0"/>
    <w:rPr>
      <w:sz w:val="20"/>
      <w:szCs w:val="20"/>
    </w:rPr>
  </w:style>
  <w:style w:type="character" w:customStyle="1" w:styleId="FootnoteTextChar">
    <w:name w:val="Footnote Text Char"/>
    <w:basedOn w:val="DefaultParagraphFont"/>
    <w:link w:val="FootnoteText"/>
    <w:uiPriority w:val="99"/>
    <w:semiHidden/>
    <w:rsid w:val="006664B0"/>
    <w:rPr>
      <w:sz w:val="20"/>
      <w:szCs w:val="20"/>
    </w:rPr>
  </w:style>
  <w:style w:type="character" w:styleId="FootnoteReference">
    <w:name w:val="footnote reference"/>
    <w:basedOn w:val="DefaultParagraphFont"/>
    <w:uiPriority w:val="99"/>
    <w:semiHidden/>
    <w:unhideWhenUsed/>
    <w:rsid w:val="006664B0"/>
    <w:rPr>
      <w:vertAlign w:val="superscript"/>
    </w:rPr>
  </w:style>
  <w:style w:type="paragraph" w:styleId="NormalWeb">
    <w:name w:val="Normal (Web)"/>
    <w:basedOn w:val="Normal"/>
    <w:uiPriority w:val="99"/>
    <w:semiHidden/>
    <w:unhideWhenUsed/>
    <w:rsid w:val="002013A3"/>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33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34</cp:revision>
  <dcterms:created xsi:type="dcterms:W3CDTF">2019-12-30T03:53:00Z</dcterms:created>
  <dcterms:modified xsi:type="dcterms:W3CDTF">2019-12-30T17:10:00Z</dcterms:modified>
</cp:coreProperties>
</file>